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81" w:rsidRPr="00232332" w:rsidRDefault="00273681" w:rsidP="0027368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</w:p>
    <w:p w:rsidR="00273681" w:rsidRPr="00232332" w:rsidRDefault="00273681" w:rsidP="0027368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</w:rPr>
      </w:pPr>
      <w:r w:rsidRPr="00232332">
        <w:rPr>
          <w:rFonts w:ascii="Times New Roman" w:eastAsia="Calibri" w:hAnsi="Times New Roman" w:cs="Times New Roman"/>
          <w:sz w:val="24"/>
        </w:rPr>
        <w:t>ЗАТВЕРДЖЕНО</w:t>
      </w:r>
    </w:p>
    <w:p w:rsidR="00273681" w:rsidRPr="00232332" w:rsidRDefault="00273681" w:rsidP="0027368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332">
        <w:rPr>
          <w:rFonts w:ascii="Times New Roman" w:eastAsia="Calibri" w:hAnsi="Times New Roman" w:cs="Times New Roman"/>
          <w:sz w:val="24"/>
        </w:rPr>
        <w:t xml:space="preserve">наказом </w:t>
      </w:r>
      <w:r>
        <w:rPr>
          <w:rFonts w:ascii="Times New Roman" w:eastAsia="Calibri" w:hAnsi="Times New Roman" w:cs="Times New Roman"/>
          <w:sz w:val="24"/>
        </w:rPr>
        <w:t>керівника Київської міської прокуратур</w:t>
      </w:r>
      <w:r w:rsidR="00895DC1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від </w:t>
      </w:r>
      <w:r>
        <w:rPr>
          <w:rFonts w:ascii="Times New Roman" w:eastAsia="Calibri" w:hAnsi="Times New Roman" w:cs="Times New Roman"/>
          <w:sz w:val="24"/>
        </w:rPr>
        <w:t xml:space="preserve">            </w:t>
      </w:r>
      <w:r w:rsidR="00BD471F">
        <w:rPr>
          <w:rFonts w:ascii="Times New Roman" w:eastAsia="Calibri" w:hAnsi="Times New Roman" w:cs="Times New Roman"/>
          <w:sz w:val="24"/>
        </w:rPr>
        <w:t xml:space="preserve">       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232332">
        <w:rPr>
          <w:rFonts w:ascii="Times New Roman" w:eastAsia="Calibri" w:hAnsi="Times New Roman" w:cs="Times New Roman"/>
          <w:sz w:val="24"/>
        </w:rPr>
        <w:t xml:space="preserve">2020 № 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ОГОЛОШЕННЯ</w:t>
      </w:r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про добір на період карантину</w:t>
      </w:r>
    </w:p>
    <w:p w:rsidR="00273681" w:rsidRPr="00232332" w:rsidRDefault="00273681" w:rsidP="00273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01"/>
      </w:tblGrid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</w:t>
            </w:r>
            <w:r w:rsidR="0056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кадрової роботи та державної служби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(категорія «В»)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73681" w:rsidRPr="00232332" w:rsidTr="00D85D5C">
        <w:tc>
          <w:tcPr>
            <w:tcW w:w="10031" w:type="dxa"/>
            <w:gridSpan w:val="3"/>
            <w:vAlign w:val="center"/>
          </w:tcPr>
          <w:p w:rsidR="00273681" w:rsidRPr="00232332" w:rsidRDefault="0027368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273681" w:rsidRPr="00232332" w:rsidRDefault="0027368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73681" w:rsidRPr="00232332" w:rsidTr="00D85D5C">
        <w:trPr>
          <w:trHeight w:val="1750"/>
        </w:trPr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6701" w:type="dxa"/>
          </w:tcPr>
          <w:p w:rsidR="00273681" w:rsidRDefault="00560792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C">
              <w:rPr>
                <w:rFonts w:ascii="Times New Roman" w:hAnsi="Times New Roman" w:cs="Times New Roman"/>
                <w:sz w:val="24"/>
                <w:szCs w:val="24"/>
              </w:rPr>
              <w:t xml:space="preserve">- вивчає матеріали, які надходять у відділ, з питань притягнення до дисциплінарної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відповідальності працівників органів Київської міської прокуратури. </w:t>
            </w:r>
            <w:r w:rsidR="00163B8C">
              <w:rPr>
                <w:rFonts w:ascii="Times New Roman" w:hAnsi="Times New Roman" w:cs="Times New Roman"/>
                <w:sz w:val="24"/>
                <w:szCs w:val="24"/>
              </w:rPr>
              <w:t>У межах компетенції відділу, за необхідності, готує проекти дисциплінарних скарг, особисто</w:t>
            </w:r>
            <w:r w:rsidR="00EF61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участь</w:t>
            </w:r>
            <w:r w:rsidR="00EF6184">
              <w:rPr>
                <w:rFonts w:ascii="Times New Roman" w:hAnsi="Times New Roman" w:cs="Times New Roman"/>
                <w:sz w:val="24"/>
                <w:szCs w:val="24"/>
              </w:rPr>
              <w:t>, як представник прокуратури, у засіданнях органу, що здійснює дисциплінарне провадження та суді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792" w:rsidRDefault="00163B8C" w:rsidP="0056079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межах компетенції відділу</w:t>
            </w:r>
            <w:r w:rsidR="00560792">
              <w:rPr>
                <w:rFonts w:ascii="Times New Roman" w:hAnsi="Times New Roman" w:cs="Times New Roman"/>
                <w:sz w:val="24"/>
                <w:szCs w:val="24"/>
              </w:rPr>
              <w:t>, у взаємодії з іншими структурними підрозділами апарату та керівниками місцевих прокуратур</w:t>
            </w:r>
            <w:r w:rsidR="00EF618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роботу з питань внутрішньої безпеки</w:t>
            </w:r>
            <w:r w:rsidR="00560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D4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BD471F" w:rsidRPr="00880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дійснює виїзди до підпорядкованих місцевих прокуратур для проведення перевірок та надання практичної допомоги з кадрових питань</w:t>
            </w:r>
            <w:r w:rsidR="00BD4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5EB0" w:rsidRDefault="00EF6184" w:rsidP="0056079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розглядає запити, готує інформацію та необхідні документи з питан</w:t>
            </w:r>
            <w:r w:rsidR="004F5EB0">
              <w:rPr>
                <w:rFonts w:ascii="Times New Roman" w:hAnsi="Times New Roman" w:cs="Times New Roman"/>
                <w:sz w:val="24"/>
                <w:szCs w:val="24"/>
              </w:rPr>
              <w:t xml:space="preserve">ь внутрішньої безпеки; </w:t>
            </w:r>
          </w:p>
          <w:p w:rsidR="00EF6184" w:rsidRDefault="004F5EB0" w:rsidP="0056079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 участь у розгляді звернень, що надійшли до відділу, готує проектів службових листів, наказів, що відносяться до компетенції відділу;</w:t>
            </w:r>
          </w:p>
          <w:p w:rsidR="004F5EB0" w:rsidRPr="00880946" w:rsidRDefault="004F5EB0" w:rsidP="004F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880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взаємодії з галузевим управлінням обґрунтовує правову позицію у судових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порах,</w:t>
            </w:r>
            <w:r w:rsidRPr="00880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межах компетенції відділу, готує інформацію до заперечень та відзивів;</w:t>
            </w:r>
          </w:p>
          <w:p w:rsidR="004F5EB0" w:rsidRPr="00880946" w:rsidRDefault="004F5EB0" w:rsidP="004F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бере участь у підготовці семінарів, навчань; в</w:t>
            </w:r>
            <w:r w:rsidRPr="00880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носить пропозиції до планів роботи, за дорученням керівництва готує матеріали на розгляд оперативних нарад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5EB0" w:rsidRPr="00880946" w:rsidRDefault="004F5EB0" w:rsidP="004F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особисто бере участь у службових розслідуваннях, які проводяться відділом або за його участі;</w:t>
            </w:r>
          </w:p>
          <w:p w:rsidR="00560792" w:rsidRDefault="00560792" w:rsidP="0056079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роботу з ветеранами органів прокуратури, веде облік ветеранів військових конфліктів,</w:t>
            </w:r>
            <w:r w:rsidR="00EF6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пенсіонерів органів прокуратури, учасників ліквідації наслідків аварії на Чорнобильській АЕС;</w:t>
            </w:r>
          </w:p>
          <w:p w:rsidR="00560792" w:rsidRDefault="00560792" w:rsidP="0056079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забезпечує прийняття Присяги прокурора новопризначеними прокурорами</w:t>
            </w:r>
            <w:r w:rsidR="00880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946" w:rsidRPr="00232332" w:rsidRDefault="00880946" w:rsidP="004F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0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 облік своєї роботи, накопичує і систематизує інформацію, документи, матеріали та інформаційно-аналітичні дані, необхідні для виконання покладених на нього завдань</w:t>
            </w:r>
            <w:r w:rsidR="004F5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0"/>
          </w:p>
        </w:tc>
      </w:tr>
      <w:tr w:rsidR="00273681" w:rsidRPr="00232332" w:rsidTr="00D85D5C">
        <w:trPr>
          <w:trHeight w:val="630"/>
        </w:trPr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Умови оплати праці 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BD471F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Інформація про строковість призначення на посаду</w:t>
            </w:r>
          </w:p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1" w:type="dxa"/>
          </w:tcPr>
          <w:p w:rsidR="00273681" w:rsidRPr="00232332" w:rsidRDefault="00273681" w:rsidP="00DF3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Строково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DF30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273681" w:rsidRPr="00232332" w:rsidRDefault="0027368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273681" w:rsidRPr="00232332" w:rsidRDefault="0027368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 до Порядку;</w:t>
            </w:r>
          </w:p>
          <w:p w:rsidR="00273681" w:rsidRPr="00232332" w:rsidRDefault="0027368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73681" w:rsidRPr="00232332" w:rsidRDefault="0027368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273681" w:rsidRPr="00232332" w:rsidRDefault="0027368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для участі у доборі подається до </w:t>
            </w:r>
            <w:r w:rsidRPr="00232332">
              <w:rPr>
                <w:rFonts w:ascii="Times New Roman" w:eastAsia="Calibri" w:hAnsi="Times New Roman" w:cs="Times New Roman"/>
                <w:sz w:val="24"/>
                <w:lang w:val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</w:rPr>
              <w:t>.00</w:t>
            </w:r>
            <w:r w:rsidR="00DF30DA">
              <w:rPr>
                <w:rFonts w:ascii="Times New Roman" w:eastAsia="Calibri" w:hAnsi="Times New Roman" w:cs="Times New Roman"/>
                <w:sz w:val="24"/>
              </w:rPr>
              <w:t xml:space="preserve">                              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жовтня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2020 року через Єдиний портал вакансій державної служби НАДС.</w:t>
            </w:r>
          </w:p>
          <w:p w:rsidR="00273681" w:rsidRPr="00232332" w:rsidRDefault="0027368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Про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273681" w:rsidRPr="00232332" w:rsidRDefault="0027368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273681" w:rsidRPr="00232332" w:rsidTr="00D85D5C">
        <w:tc>
          <w:tcPr>
            <w:tcW w:w="3330" w:type="dxa"/>
            <w:gridSpan w:val="2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6701" w:type="dxa"/>
          </w:tcPr>
          <w:p w:rsidR="00273681" w:rsidRPr="00FA6017" w:rsidRDefault="00273681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Ізбіцька Світлана Адольфівна,</w:t>
            </w:r>
          </w:p>
          <w:p w:rsidR="00273681" w:rsidRPr="00FA6017" w:rsidRDefault="00273681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(044) 527-72-32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FA60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kadry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kyiv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gp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gov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  <w:r w:rsidRPr="00232332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273681" w:rsidRPr="00232332" w:rsidTr="00D85D5C">
        <w:tc>
          <w:tcPr>
            <w:tcW w:w="10031" w:type="dxa"/>
            <w:gridSpan w:val="3"/>
          </w:tcPr>
          <w:p w:rsidR="00273681" w:rsidRPr="00232332" w:rsidRDefault="0027368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273681" w:rsidRPr="00232332" w:rsidTr="00D85D5C">
        <w:tc>
          <w:tcPr>
            <w:tcW w:w="67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6701" w:type="dxa"/>
          </w:tcPr>
          <w:p w:rsidR="00273681" w:rsidRPr="00232332" w:rsidRDefault="00273681" w:rsidP="00DF3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>вища освіта не нижче ступеня молодшого бакалавра або бакалавра</w:t>
            </w:r>
            <w:r w:rsidR="00DF3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(спеціальність «Правознавство»/ «Право»)</w:t>
            </w:r>
          </w:p>
        </w:tc>
      </w:tr>
      <w:tr w:rsidR="00273681" w:rsidRPr="00232332" w:rsidTr="00D85D5C">
        <w:tc>
          <w:tcPr>
            <w:tcW w:w="67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5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273681" w:rsidRPr="00232332" w:rsidTr="00D85D5C">
        <w:tc>
          <w:tcPr>
            <w:tcW w:w="67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55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6701" w:type="dxa"/>
          </w:tcPr>
          <w:p w:rsidR="00273681" w:rsidRPr="00232332" w:rsidRDefault="0027368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</w:tbl>
    <w:p w:rsidR="00273681" w:rsidRDefault="00273681" w:rsidP="00273681"/>
    <w:p w:rsidR="00273681" w:rsidRDefault="00273681" w:rsidP="00273681"/>
    <w:p w:rsidR="00532798" w:rsidRDefault="00532798"/>
    <w:sectPr w:rsidR="0053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81"/>
    <w:rsid w:val="00163B8C"/>
    <w:rsid w:val="00273681"/>
    <w:rsid w:val="0045752E"/>
    <w:rsid w:val="004F5EB0"/>
    <w:rsid w:val="00532798"/>
    <w:rsid w:val="00560792"/>
    <w:rsid w:val="005939B6"/>
    <w:rsid w:val="00697631"/>
    <w:rsid w:val="007D3835"/>
    <w:rsid w:val="00880946"/>
    <w:rsid w:val="00895DC1"/>
    <w:rsid w:val="00BA0D78"/>
    <w:rsid w:val="00BD471F"/>
    <w:rsid w:val="00C06B1D"/>
    <w:rsid w:val="00D85D5C"/>
    <w:rsid w:val="00DF30DA"/>
    <w:rsid w:val="00E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78DB-D9E5-4E8A-AAAF-D7DE4D76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2020-10-09T07:48:00Z</cp:lastPrinted>
  <dcterms:created xsi:type="dcterms:W3CDTF">2020-10-06T13:47:00Z</dcterms:created>
  <dcterms:modified xsi:type="dcterms:W3CDTF">2020-10-09T08:53:00Z</dcterms:modified>
</cp:coreProperties>
</file>